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76" w:lineRule="auto"/>
        <w:jc w:val="center"/>
        <w:rPr>
          <w:b/>
          <w:bCs/>
          <w:sz w:val="24"/>
          <w:szCs w:val="24"/>
        </w:rPr>
      </w:pPr>
      <w:r>
        <w:rPr>
          <w:b/>
          <w:bCs/>
          <w:noProof/>
          <w:sz w:val="24"/>
          <w:szCs w:val="24"/>
        </w:rPr>
        <mc:AlternateContent>
          <mc:Choice Requires="wps">
            <w:drawing>
              <wp:anchor distT="45720" distB="45720" distL="114300" distR="114300" simplePos="0" relativeHeight="251659264" behindDoc="0" locked="0" layoutInCell="1" allowOverlap="1">
                <wp:simplePos x="0" y="0"/>
                <wp:positionH relativeFrom="column">
                  <wp:posOffset>5524501</wp:posOffset>
                </wp:positionH>
                <wp:positionV relativeFrom="paragraph">
                  <wp:posOffset>-304800</wp:posOffset>
                </wp:positionV>
                <wp:extent cx="1181100" cy="1404620"/>
                <wp:effectExtent l="0" t="0" r="0" b="381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404620"/>
                        </a:xfrm>
                        <a:prstGeom prst="rect">
                          <a:avLst/>
                        </a:prstGeom>
                        <a:solidFill>
                          <a:srgbClr val="FFFFFF"/>
                        </a:solidFill>
                        <a:ln w="9525">
                          <a:noFill/>
                          <a:miter lim="800000"/>
                          <a:headEnd/>
                          <a:tailEnd/>
                        </a:ln>
                      </wps:spPr>
                      <wps:txbx>
                        <w:txbxContent>
                          <w:p>
                            <w:pPr>
                              <w:rPr>
                                <w:rFonts w:ascii="BIZ UDゴシック" w:eastAsia="BIZ UDゴシック" w:hAnsi="BIZ UDゴシック"/>
                              </w:rPr>
                            </w:pPr>
                            <w:r>
                              <w:rPr>
                                <w:rFonts w:ascii="BIZ UDゴシック" w:eastAsia="BIZ UDゴシック" w:hAnsi="BIZ UDゴシック" w:hint="eastAsia"/>
                              </w:rPr>
                              <w:t>ワーク３</w:t>
                            </w:r>
                            <w:bookmarkStart w:id="0" w:name="_GoBack"/>
                            <w:bookmarkEnd w:id="0"/>
                            <w:r>
                              <w:rPr>
                                <w:rFonts w:ascii="BIZ UDゴシック" w:eastAsia="BIZ UDゴシック" w:hAnsi="BIZ UDゴシック" w:hint="eastAsia"/>
                              </w:rPr>
                              <w:t xml:space="preserve">　メモ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5pt;margin-top:-24pt;width:93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" stroked="f">
                <v:textbox style="mso-fit-shape-to-text:t">
                  <w:txbxContent>
                    <w:p>
                      <w:pPr>
                        <w:rPr>
                          <w:rFonts w:ascii="BIZ UDゴシック" w:eastAsia="BIZ UDゴシック" w:hAnsi="BIZ UDゴシック"/>
                        </w:rPr>
                      </w:pPr>
                      <w:r>
                        <w:rPr>
                          <w:rFonts w:ascii="BIZ UDゴシック" w:eastAsia="BIZ UDゴシック" w:hAnsi="BIZ UDゴシック" w:hint="eastAsia"/>
                        </w:rPr>
                        <w:t>ワーク３</w:t>
                      </w:r>
                      <w:bookmarkStart w:id="1" w:name="_GoBack"/>
                      <w:bookmarkEnd w:id="1"/>
                      <w:r>
                        <w:rPr>
                          <w:rFonts w:ascii="BIZ UDゴシック" w:eastAsia="BIZ UDゴシック" w:hAnsi="BIZ UDゴシック" w:hint="eastAsia"/>
                        </w:rPr>
                        <w:t xml:space="preserve">　メモ　</w:t>
                      </w:r>
                    </w:p>
                  </w:txbxContent>
                </v:textbox>
              </v:shape>
            </w:pict>
          </mc:Fallback>
        </mc:AlternateContent>
      </w:r>
      <w:r>
        <w:rPr>
          <w:rFonts w:hint="eastAsia"/>
          <w:b/>
          <w:bCs/>
          <w:sz w:val="24"/>
          <w:szCs w:val="24"/>
        </w:rPr>
        <w:t>保育参観メモ（保育者）</w:t>
      </w:r>
    </w:p>
    <w:p>
      <w:pPr>
        <w:wordWrap w:val="0"/>
        <w:spacing w:line="276" w:lineRule="auto"/>
        <w:ind w:right="119"/>
        <w:jc w:val="right"/>
      </w:pPr>
      <w:r>
        <w:rPr>
          <w:rFonts w:hint="eastAsia"/>
          <w:u w:val="single"/>
        </w:rPr>
        <w:t xml:space="preserve">参観者　　　　　　　　　　　　　　　　　　</w:t>
      </w:r>
    </w:p>
    <w:p>
      <w:pPr>
        <w:spacing w:line="276" w:lineRule="auto"/>
        <w:rPr>
          <w:sz w:val="24"/>
          <w:szCs w:val="24"/>
        </w:rPr>
      </w:pPr>
      <w:r>
        <w:rPr>
          <w:rFonts w:hint="eastAsia"/>
          <w:sz w:val="24"/>
          <w:szCs w:val="24"/>
        </w:rPr>
        <w:t>令和　　年　　　月　　　日（　　）</w:t>
      </w:r>
      <w:r>
        <w:rPr>
          <w:rFonts w:hint="eastAsia"/>
          <w:sz w:val="24"/>
          <w:szCs w:val="24"/>
          <w:u w:val="single"/>
        </w:rPr>
        <w:t xml:space="preserve">　　　　歳児　　　　　　　　　　　　組</w:t>
      </w:r>
      <w:r>
        <w:rPr>
          <w:rFonts w:hint="eastAsia"/>
          <w:sz w:val="24"/>
          <w:szCs w:val="24"/>
        </w:rPr>
        <w:t xml:space="preserve">　</w:t>
      </w:r>
    </w:p>
    <w:p>
      <w:pPr>
        <w:jc w:val="left"/>
      </w:pPr>
      <w:r>
        <w:rPr>
          <w:rFonts w:hint="eastAsia"/>
          <w:sz w:val="28"/>
          <w:szCs w:val="28"/>
        </w:rPr>
        <w:t>【遊びの場面、環境構成・保育者の援助などから子どもの学びを見取る】</w:t>
      </w:r>
    </w:p>
    <w:tbl>
      <w:tblPr>
        <w:tblStyle w:val="a3"/>
        <w:tblW w:w="10599" w:type="dxa"/>
        <w:tblInd w:w="-85" w:type="dxa"/>
        <w:tblCellMar>
          <w:left w:w="57" w:type="dxa"/>
          <w:right w:w="57" w:type="dxa"/>
        </w:tblCellMar>
        <w:tblLook w:val="04A0" w:firstRow="1" w:lastRow="0" w:firstColumn="1" w:lastColumn="0" w:noHBand="0" w:noVBand="1"/>
      </w:tblPr>
      <w:tblGrid>
        <w:gridCol w:w="5766"/>
        <w:gridCol w:w="4833"/>
      </w:tblGrid>
      <w:tr>
        <w:trPr>
          <w:trHeight w:val="456"/>
        </w:trPr>
        <w:tc>
          <w:tcPr>
            <w:tcW w:w="5766" w:type="dxa"/>
            <w:tcBorders>
              <w:bottom w:val="single" w:sz="4" w:space="0" w:color="auto"/>
            </w:tcBorders>
            <w:vAlign w:val="center"/>
          </w:tcPr>
          <w:p>
            <w:pPr>
              <w:jc w:val="center"/>
              <w:rPr>
                <w:sz w:val="24"/>
                <w:szCs w:val="24"/>
              </w:rPr>
            </w:pPr>
            <w:r>
              <w:rPr>
                <w:rFonts w:hint="eastAsia"/>
                <w:sz w:val="24"/>
                <w:szCs w:val="24"/>
              </w:rPr>
              <w:t>幼児の姿（環境構成・保育者の関わりなど）</w:t>
            </w:r>
          </w:p>
        </w:tc>
        <w:tc>
          <w:tcPr>
            <w:tcW w:w="4833" w:type="dxa"/>
            <w:tcBorders>
              <w:bottom w:val="single" w:sz="4" w:space="0" w:color="auto"/>
            </w:tcBorders>
            <w:vAlign w:val="center"/>
          </w:tcPr>
          <w:p>
            <w:pPr>
              <w:jc w:val="center"/>
              <w:rPr>
                <w:sz w:val="24"/>
                <w:szCs w:val="24"/>
              </w:rPr>
            </w:pPr>
            <w:r>
              <w:rPr>
                <w:rFonts w:hint="eastAsia"/>
                <w:sz w:val="24"/>
                <w:szCs w:val="24"/>
              </w:rPr>
              <w:t>幼児期の終わりまでに育ってほしい姿</w:t>
            </w:r>
          </w:p>
        </w:tc>
      </w:tr>
      <w:tr>
        <w:trPr>
          <w:trHeight w:val="840"/>
        </w:trPr>
        <w:tc>
          <w:tcPr>
            <w:tcW w:w="5766" w:type="dxa"/>
            <w:vMerge w:val="restart"/>
          </w:tcPr>
          <w:p>
            <w:pPr>
              <w:jc w:val="left"/>
            </w:pPr>
          </w:p>
        </w:tc>
        <w:tc>
          <w:tcPr>
            <w:tcW w:w="4833" w:type="dxa"/>
            <w:tcBorders>
              <w:bottom w:val="single" w:sz="4" w:space="0" w:color="auto"/>
            </w:tcBorders>
            <w:vAlign w:val="center"/>
          </w:tcPr>
          <w:p>
            <w:pPr>
              <w:jc w:val="left"/>
              <w:rPr>
                <w:sz w:val="21"/>
                <w:szCs w:val="21"/>
              </w:rPr>
            </w:pPr>
            <w:r>
              <w:rPr>
                <w:rFonts w:hint="eastAsia"/>
                <w:sz w:val="20"/>
                <w:szCs w:val="20"/>
              </w:rPr>
              <w:t>（１）健康な心と体</w:t>
            </w:r>
          </w:p>
          <w:p>
            <w:pPr>
              <w:jc w:val="left"/>
            </w:pPr>
            <w:r>
              <w:rPr>
                <w:rFonts w:hint="eastAsia"/>
                <w:sz w:val="16"/>
                <w:szCs w:val="21"/>
              </w:rPr>
              <w:t>幼稚園※生活の中で、充実感をもって自分のやりたいことに向かって心と体を十分に働かせ、見通しをもって行動し、自ら健康で安全な生活をつくり出すようになる。</w:t>
            </w:r>
          </w:p>
        </w:tc>
      </w:tr>
      <w:tr>
        <w:trPr>
          <w:trHeight w:val="840"/>
        </w:trPr>
        <w:tc>
          <w:tcPr>
            <w:tcW w:w="5766" w:type="dxa"/>
            <w:vMerge/>
          </w:tcPr>
          <w:p>
            <w:pPr>
              <w:jc w:val="left"/>
            </w:pPr>
          </w:p>
        </w:tc>
        <w:tc>
          <w:tcPr>
            <w:tcW w:w="4833" w:type="dxa"/>
            <w:tcBorders>
              <w:bottom w:val="single" w:sz="4" w:space="0" w:color="auto"/>
            </w:tcBorders>
            <w:vAlign w:val="center"/>
          </w:tcPr>
          <w:p>
            <w:pPr>
              <w:jc w:val="left"/>
              <w:rPr>
                <w:sz w:val="21"/>
                <w:szCs w:val="21"/>
              </w:rPr>
            </w:pPr>
            <w:r>
              <w:rPr>
                <w:rFonts w:hint="eastAsia"/>
                <w:sz w:val="20"/>
                <w:szCs w:val="20"/>
              </w:rPr>
              <w:t>（２）自立心</w:t>
            </w:r>
          </w:p>
          <w:p>
            <w:pPr>
              <w:jc w:val="left"/>
            </w:pPr>
            <w:r>
              <w:rPr>
                <w:rFonts w:hint="eastAsia"/>
                <w:sz w:val="16"/>
                <w:szCs w:val="16"/>
              </w:rPr>
              <w:t>身近な環境に主体的に関わり様々な活動を楽しむ中で、しなければならないことを自覚し、自分の力で行うために考えたり、工夫したりしながら、諦めずにやり遂げることで達成感を味わい、自信をもって行動するようになる。</w:t>
            </w:r>
          </w:p>
        </w:tc>
      </w:tr>
      <w:tr>
        <w:trPr>
          <w:trHeight w:val="840"/>
        </w:trPr>
        <w:tc>
          <w:tcPr>
            <w:tcW w:w="5766" w:type="dxa"/>
            <w:vMerge/>
          </w:tcPr>
          <w:p>
            <w:pPr>
              <w:jc w:val="left"/>
            </w:pPr>
          </w:p>
        </w:tc>
        <w:tc>
          <w:tcPr>
            <w:tcW w:w="4833" w:type="dxa"/>
            <w:tcBorders>
              <w:bottom w:val="single" w:sz="4" w:space="0" w:color="auto"/>
            </w:tcBorders>
            <w:vAlign w:val="center"/>
          </w:tcPr>
          <w:p>
            <w:pPr>
              <w:jc w:val="left"/>
              <w:rPr>
                <w:sz w:val="21"/>
                <w:szCs w:val="21"/>
              </w:rPr>
            </w:pPr>
            <w:r>
              <w:rPr>
                <w:rFonts w:hint="eastAsia"/>
                <w:sz w:val="20"/>
                <w:szCs w:val="20"/>
              </w:rPr>
              <w:t>（３）協同性</w:t>
            </w:r>
          </w:p>
          <w:p>
            <w:pPr>
              <w:jc w:val="left"/>
            </w:pPr>
            <w:r>
              <w:rPr>
                <w:rFonts w:hint="eastAsia"/>
                <w:sz w:val="16"/>
                <w:szCs w:val="21"/>
              </w:rPr>
              <w:t>友達と関わる中で、互いの思いや考えなどを共有し、共通の目的の実現に向けて、考えたり、工夫したり、協力したりし、充実感をもってやり遂げるようになる。</w:t>
            </w:r>
          </w:p>
        </w:tc>
      </w:tr>
      <w:tr>
        <w:trPr>
          <w:trHeight w:val="840"/>
        </w:trPr>
        <w:tc>
          <w:tcPr>
            <w:tcW w:w="5766" w:type="dxa"/>
            <w:vMerge/>
          </w:tcPr>
          <w:p>
            <w:pPr>
              <w:jc w:val="left"/>
            </w:pPr>
          </w:p>
        </w:tc>
        <w:tc>
          <w:tcPr>
            <w:tcW w:w="4833" w:type="dxa"/>
            <w:tcBorders>
              <w:bottom w:val="single" w:sz="4" w:space="0" w:color="auto"/>
            </w:tcBorders>
            <w:vAlign w:val="center"/>
          </w:tcPr>
          <w:p>
            <w:pPr>
              <w:jc w:val="left"/>
              <w:rPr>
                <w:sz w:val="21"/>
                <w:szCs w:val="21"/>
              </w:rPr>
            </w:pPr>
            <w:r>
              <w:rPr>
                <w:rFonts w:hint="eastAsia"/>
                <w:sz w:val="20"/>
                <w:szCs w:val="20"/>
              </w:rPr>
              <w:t>（４）道徳性・規範意識の芽生え</w:t>
            </w:r>
          </w:p>
          <w:p>
            <w:pPr>
              <w:jc w:val="left"/>
            </w:pPr>
            <w:r>
              <w:rPr>
                <w:rFonts w:hint="eastAsia"/>
                <w:sz w:val="16"/>
                <w:szCs w:val="16"/>
              </w:rPr>
              <w:t>友達と様々な体験を重ねる中で、してよいことや悪いことが分かり、自分の行動を振り返ったり、友達の気持ちに共感したりし、相手の立場に立って行動するようになる。また、きまりを守る必要性が分かり、自分の気持ちを調整し、友達と折り合いを付けながら、きまりをつくったり、守ったりするようになる。</w:t>
            </w:r>
          </w:p>
        </w:tc>
      </w:tr>
      <w:tr>
        <w:trPr>
          <w:trHeight w:val="840"/>
        </w:trPr>
        <w:tc>
          <w:tcPr>
            <w:tcW w:w="5766" w:type="dxa"/>
            <w:vMerge/>
          </w:tcPr>
          <w:p>
            <w:pPr>
              <w:jc w:val="left"/>
            </w:pPr>
          </w:p>
        </w:tc>
        <w:tc>
          <w:tcPr>
            <w:tcW w:w="4833" w:type="dxa"/>
            <w:tcBorders>
              <w:bottom w:val="single" w:sz="4" w:space="0" w:color="auto"/>
            </w:tcBorders>
            <w:vAlign w:val="center"/>
          </w:tcPr>
          <w:p>
            <w:pPr>
              <w:jc w:val="left"/>
            </w:pPr>
            <w:r>
              <w:rPr>
                <w:rFonts w:hint="eastAsia"/>
                <w:sz w:val="20"/>
                <w:szCs w:val="20"/>
              </w:rPr>
              <w:t>（５）社会生活との関わり</w:t>
            </w:r>
          </w:p>
          <w:p>
            <w:pPr>
              <w:jc w:val="left"/>
            </w:pPr>
            <w:r>
              <w:rPr>
                <w:rFonts w:hint="eastAsia"/>
                <w:sz w:val="16"/>
              </w:rPr>
              <w:t>家族を大切にしようとする気持ちをもつとともに、地域の身近な人と触れ合う中で、人との様々な関わり方に気付き、相手の気持ちを考えて関わり、自分が役に立つ喜びを感じ、地域に親しみをもつようになる。また、幼稚園</w:t>
            </w:r>
            <w:r>
              <w:rPr>
                <w:rFonts w:hint="eastAsia"/>
                <w:sz w:val="16"/>
                <w:szCs w:val="21"/>
              </w:rPr>
              <w:t>※</w:t>
            </w:r>
            <w:r>
              <w:rPr>
                <w:rFonts w:hint="eastAsia"/>
                <w:sz w:val="16"/>
              </w:rPr>
              <w:t>内外の様々な環境に関わる中で、遊びや生活に必要な情報を取り入れ、情報に基づき判断したり、情報を伝え合ったり、活用したりするなど、情報を役立てながら活動するようになるとともに、公共の施設を大切に利用するなどして、社会とのつながりなどを意識するようになる。</w:t>
            </w:r>
          </w:p>
        </w:tc>
      </w:tr>
      <w:tr>
        <w:trPr>
          <w:trHeight w:val="1045"/>
        </w:trPr>
        <w:tc>
          <w:tcPr>
            <w:tcW w:w="5766" w:type="dxa"/>
            <w:vMerge/>
          </w:tcPr>
          <w:p>
            <w:pPr>
              <w:jc w:val="left"/>
            </w:pPr>
          </w:p>
        </w:tc>
        <w:tc>
          <w:tcPr>
            <w:tcW w:w="4833" w:type="dxa"/>
            <w:tcBorders>
              <w:bottom w:val="single" w:sz="4" w:space="0" w:color="auto"/>
            </w:tcBorders>
            <w:vAlign w:val="center"/>
          </w:tcPr>
          <w:p>
            <w:pPr>
              <w:jc w:val="left"/>
              <w:rPr>
                <w:sz w:val="20"/>
                <w:szCs w:val="20"/>
              </w:rPr>
            </w:pPr>
            <w:r>
              <w:rPr>
                <w:rFonts w:hint="eastAsia"/>
                <w:sz w:val="20"/>
                <w:szCs w:val="20"/>
              </w:rPr>
              <w:t>（６）思考力の芽生え</w:t>
            </w:r>
          </w:p>
          <w:p>
            <w:pPr>
              <w:jc w:val="left"/>
            </w:pPr>
            <w:r>
              <w:rPr>
                <w:rFonts w:hint="eastAsia"/>
                <w:sz w:val="16"/>
              </w:rPr>
              <w:t>身近な事象に積極的に関わる中で、物の性質や仕組みなどを感じ取ったり、気付いたりし、考えたり、予想したり、工夫したりするなど、多様な関わりを楽しむようになる。また、友達の様々な考えに触れる中で、自分と異なる考えがあることに気付き、自ら判断したり、考え直したりするなど、新しい考えを生み出す喜びを味わいながら、自分の考えをよりよいものにするようになる。</w:t>
            </w:r>
          </w:p>
        </w:tc>
      </w:tr>
      <w:tr>
        <w:trPr>
          <w:trHeight w:val="1045"/>
        </w:trPr>
        <w:tc>
          <w:tcPr>
            <w:tcW w:w="5766" w:type="dxa"/>
            <w:vMerge/>
          </w:tcPr>
          <w:p>
            <w:pPr>
              <w:jc w:val="left"/>
            </w:pPr>
          </w:p>
        </w:tc>
        <w:tc>
          <w:tcPr>
            <w:tcW w:w="4833" w:type="dxa"/>
            <w:tcBorders>
              <w:bottom w:val="single" w:sz="4" w:space="0" w:color="auto"/>
            </w:tcBorders>
            <w:vAlign w:val="center"/>
          </w:tcPr>
          <w:p>
            <w:pPr>
              <w:jc w:val="left"/>
              <w:rPr>
                <w:sz w:val="20"/>
                <w:szCs w:val="20"/>
              </w:rPr>
            </w:pPr>
            <w:r>
              <w:rPr>
                <w:rFonts w:hint="eastAsia"/>
                <w:sz w:val="20"/>
                <w:szCs w:val="20"/>
              </w:rPr>
              <w:t>（７）自然との関わり・生命尊重</w:t>
            </w:r>
          </w:p>
          <w:p>
            <w:pPr>
              <w:jc w:val="left"/>
            </w:pPr>
            <w:r>
              <w:rPr>
                <w:rFonts w:hint="eastAsia"/>
                <w:sz w:val="16"/>
              </w:rPr>
              <w:t>自然に触れて感動する体験を通して、自然の変化などを感じ取り、好奇心や探究心をもって考え言葉などで表現しながら、身近な事象への関心が高まるとともに、自然への愛情や畏敬の念をもつようになる。また、身近な動植物に心を動かされる中で、生命の不思議さや尊さに気付き、身近な動植物への接し方を考え、命あるものとしていたわり、大切にする気持ちをもって関わるようになる。</w:t>
            </w:r>
          </w:p>
        </w:tc>
      </w:tr>
      <w:tr>
        <w:trPr>
          <w:trHeight w:val="1076"/>
        </w:trPr>
        <w:tc>
          <w:tcPr>
            <w:tcW w:w="5766" w:type="dxa"/>
            <w:vMerge/>
          </w:tcPr>
          <w:p>
            <w:pPr>
              <w:jc w:val="left"/>
            </w:pPr>
          </w:p>
        </w:tc>
        <w:tc>
          <w:tcPr>
            <w:tcW w:w="4833" w:type="dxa"/>
            <w:vAlign w:val="center"/>
          </w:tcPr>
          <w:p>
            <w:pPr>
              <w:jc w:val="left"/>
              <w:rPr>
                <w:sz w:val="21"/>
                <w:szCs w:val="21"/>
              </w:rPr>
            </w:pPr>
            <w:r>
              <w:rPr>
                <w:rFonts w:hint="eastAsia"/>
                <w:sz w:val="20"/>
                <w:szCs w:val="20"/>
              </w:rPr>
              <w:t>（８）数量や図形、標識や文字などへの関心･感覚</w:t>
            </w:r>
          </w:p>
          <w:p>
            <w:pPr>
              <w:jc w:val="left"/>
            </w:pPr>
            <w:r>
              <w:rPr>
                <w:rFonts w:hint="eastAsia"/>
                <w:sz w:val="16"/>
                <w:szCs w:val="21"/>
              </w:rPr>
              <w:t>遊びや生活の中で、数量や図形、標識や文字などに親しむ体験を重ねたり、標識や文字の役割に気付いたりし、自らの必要感に基づきこれらを活用し、興味や関心、感覚をもつようになる。</w:t>
            </w:r>
          </w:p>
        </w:tc>
      </w:tr>
      <w:tr>
        <w:trPr>
          <w:trHeight w:val="217"/>
        </w:trPr>
        <w:tc>
          <w:tcPr>
            <w:tcW w:w="5766" w:type="dxa"/>
            <w:vMerge/>
            <w:vAlign w:val="center"/>
          </w:tcPr>
          <w:p>
            <w:pPr>
              <w:jc w:val="center"/>
            </w:pPr>
          </w:p>
        </w:tc>
        <w:tc>
          <w:tcPr>
            <w:tcW w:w="4833" w:type="dxa"/>
            <w:vAlign w:val="center"/>
          </w:tcPr>
          <w:p>
            <w:pPr>
              <w:rPr>
                <w:sz w:val="21"/>
                <w:szCs w:val="21"/>
              </w:rPr>
            </w:pPr>
            <w:r>
              <w:rPr>
                <w:rFonts w:hint="eastAsia"/>
                <w:sz w:val="20"/>
                <w:szCs w:val="20"/>
              </w:rPr>
              <w:t>（９）言葉による伝え合い</w:t>
            </w:r>
          </w:p>
          <w:p>
            <w:r>
              <w:rPr>
                <w:rFonts w:hint="eastAsia"/>
                <w:sz w:val="16"/>
              </w:rPr>
              <w:t>先生や友達と心を通わせる中で、絵本や物語などに親しみながら、豊かな言葉や表現を身に付け、経験したことや考えたことなどを言葉で伝えたり、相手の話を注意して聞いたりし、言葉による伝え合いを楽しむようになる。</w:t>
            </w:r>
          </w:p>
        </w:tc>
      </w:tr>
      <w:tr>
        <w:trPr>
          <w:trHeight w:val="1314"/>
        </w:trPr>
        <w:tc>
          <w:tcPr>
            <w:tcW w:w="5766" w:type="dxa"/>
            <w:vMerge/>
            <w:vAlign w:val="center"/>
          </w:tcPr>
          <w:p>
            <w:pPr>
              <w:jc w:val="center"/>
            </w:pPr>
          </w:p>
        </w:tc>
        <w:tc>
          <w:tcPr>
            <w:tcW w:w="4833" w:type="dxa"/>
            <w:vAlign w:val="center"/>
          </w:tcPr>
          <w:p>
            <w:pPr>
              <w:jc w:val="left"/>
              <w:rPr>
                <w:sz w:val="21"/>
                <w:szCs w:val="21"/>
              </w:rPr>
            </w:pPr>
            <w:r>
              <w:rPr>
                <w:rFonts w:hint="eastAsia"/>
                <w:sz w:val="20"/>
                <w:szCs w:val="20"/>
              </w:rPr>
              <w:t>（１０）豊かな感性と表現</w:t>
            </w:r>
          </w:p>
          <w:p>
            <w:r>
              <w:rPr>
                <w:rFonts w:hint="eastAsia"/>
                <w:sz w:val="16"/>
              </w:rPr>
              <w:t>心を動かす出来事などに触れ感性を働かせる中で、様々な素材の特徴や表現の仕方などに気付き、感じたことや考えたことを自分で表現したり、友達同士で表現する過程を楽しんだりし、表現する喜びを味わい、意欲をもつようになる。</w:t>
            </w:r>
          </w:p>
        </w:tc>
      </w:tr>
    </w:tbl>
    <w:p>
      <w:r>
        <w:rPr>
          <w:b/>
          <w:bCs/>
          <w:noProof/>
          <w:sz w:val="24"/>
          <w:szCs w:val="24"/>
        </w:rPr>
        <mc:AlternateContent>
          <mc:Choice Requires="wps">
            <w:drawing>
              <wp:anchor distT="45720" distB="45720" distL="114300" distR="114300" simplePos="0" relativeHeight="251661312" behindDoc="0" locked="0" layoutInCell="1" allowOverlap="1">
                <wp:simplePos x="0" y="0"/>
                <wp:positionH relativeFrom="column">
                  <wp:posOffset>-76200</wp:posOffset>
                </wp:positionH>
                <wp:positionV relativeFrom="paragraph">
                  <wp:posOffset>8255</wp:posOffset>
                </wp:positionV>
                <wp:extent cx="6724650" cy="581025"/>
                <wp:effectExtent l="0" t="0" r="0"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0" cy="581025"/>
                        </a:xfrm>
                        <a:prstGeom prst="rect">
                          <a:avLst/>
                        </a:prstGeom>
                        <a:solidFill>
                          <a:srgbClr val="FFFFFF"/>
                        </a:solidFill>
                        <a:ln w="9525">
                          <a:noFill/>
                          <a:miter lim="800000"/>
                          <a:headEnd/>
                          <a:tailEnd/>
                        </a:ln>
                      </wps:spPr>
                      <wps:txbx>
                        <w:txbxContent>
                          <w:p>
                            <w:pPr>
                              <w:ind w:left="180" w:hangingChars="100" w:hanging="180"/>
                              <w:rPr>
                                <w:color w:val="000000" w:themeColor="text1"/>
                                <w:sz w:val="18"/>
                              </w:rPr>
                            </w:pPr>
                            <w:r>
                              <w:rPr>
                                <w:rFonts w:hint="eastAsia"/>
                                <w:color w:val="000000" w:themeColor="text1"/>
                                <w:sz w:val="18"/>
                              </w:rPr>
                              <w:t>※本資料は</w:t>
                            </w:r>
                            <w:r>
                              <w:rPr>
                                <w:color w:val="000000" w:themeColor="text1"/>
                                <w:sz w:val="18"/>
                              </w:rPr>
                              <w:t>「幼稚園教育要領</w:t>
                            </w:r>
                            <w:r>
                              <w:rPr>
                                <w:rFonts w:hint="eastAsia"/>
                                <w:color w:val="000000" w:themeColor="text1"/>
                                <w:sz w:val="18"/>
                              </w:rPr>
                              <w:t>」</w:t>
                            </w:r>
                            <w:r>
                              <w:rPr>
                                <w:color w:val="000000" w:themeColor="text1"/>
                                <w:sz w:val="18"/>
                              </w:rPr>
                              <w:t>を</w:t>
                            </w:r>
                            <w:r>
                              <w:rPr>
                                <w:rFonts w:hint="eastAsia"/>
                                <w:color w:val="000000" w:themeColor="text1"/>
                                <w:sz w:val="18"/>
                              </w:rPr>
                              <w:t>もとに</w:t>
                            </w:r>
                            <w:r>
                              <w:rPr>
                                <w:color w:val="000000" w:themeColor="text1"/>
                                <w:sz w:val="18"/>
                              </w:rPr>
                              <w:t>作成しているが、</w:t>
                            </w:r>
                            <w:r>
                              <w:rPr>
                                <w:rFonts w:hint="eastAsia"/>
                                <w:color w:val="000000" w:themeColor="text1"/>
                                <w:sz w:val="18"/>
                              </w:rPr>
                              <w:t>「</w:t>
                            </w:r>
                            <w:r>
                              <w:rPr>
                                <w:color w:val="000000" w:themeColor="text1"/>
                                <w:sz w:val="18"/>
                              </w:rPr>
                              <w:t>幼児期の終わりまでに育ってほしい姿」は保育所や</w:t>
                            </w:r>
                            <w:r>
                              <w:rPr>
                                <w:rFonts w:hint="eastAsia"/>
                                <w:color w:val="000000" w:themeColor="text1"/>
                                <w:sz w:val="18"/>
                              </w:rPr>
                              <w:t>幼保連携型</w:t>
                            </w:r>
                            <w:r>
                              <w:rPr>
                                <w:color w:val="000000" w:themeColor="text1"/>
                                <w:sz w:val="18"/>
                              </w:rPr>
                              <w:t>認定こども園も</w:t>
                            </w:r>
                            <w:r>
                              <w:rPr>
                                <w:rFonts w:hint="eastAsia"/>
                                <w:color w:val="000000" w:themeColor="text1"/>
                                <w:sz w:val="18"/>
                              </w:rPr>
                              <w:t>要領</w:t>
                            </w:r>
                            <w:r>
                              <w:rPr>
                                <w:color w:val="000000" w:themeColor="text1"/>
                                <w:sz w:val="18"/>
                              </w:rPr>
                              <w:t>・指針に同様に記載されてい</w:t>
                            </w:r>
                            <w:r>
                              <w:rPr>
                                <w:rFonts w:hint="eastAsia"/>
                                <w:color w:val="000000" w:themeColor="text1"/>
                                <w:sz w:val="18"/>
                              </w:rPr>
                              <w:t>る</w:t>
                            </w:r>
                            <w:r>
                              <w:rPr>
                                <w:color w:val="000000" w:themeColor="text1"/>
                                <w:sz w:val="18"/>
                              </w:rPr>
                              <w:t>ため、</w:t>
                            </w:r>
                            <w:r>
                              <w:rPr>
                                <w:rFonts w:hint="eastAsia"/>
                                <w:color w:val="000000" w:themeColor="text1"/>
                                <w:sz w:val="18"/>
                              </w:rPr>
                              <w:t>「幼稚園」</w:t>
                            </w:r>
                            <w:r>
                              <w:rPr>
                                <w:color w:val="000000" w:themeColor="text1"/>
                                <w:sz w:val="18"/>
                              </w:rPr>
                              <w:t>の部分は、</w:t>
                            </w:r>
                            <w:r>
                              <w:rPr>
                                <w:rFonts w:hint="eastAsia"/>
                                <w:color w:val="000000" w:themeColor="text1"/>
                                <w:sz w:val="18"/>
                              </w:rPr>
                              <w:t>「</w:t>
                            </w:r>
                            <w:r>
                              <w:rPr>
                                <w:color w:val="000000" w:themeColor="text1"/>
                                <w:sz w:val="18"/>
                              </w:rPr>
                              <w:t>保育所」「幼保連携型認定こども園」</w:t>
                            </w:r>
                            <w:r>
                              <w:rPr>
                                <w:rFonts w:hint="eastAsia"/>
                                <w:color w:val="000000" w:themeColor="text1"/>
                                <w:sz w:val="18"/>
                              </w:rPr>
                              <w:t>にも</w:t>
                            </w:r>
                            <w:r>
                              <w:rPr>
                                <w:color w:val="000000" w:themeColor="text1"/>
                                <w:sz w:val="18"/>
                              </w:rPr>
                              <w:t>読み替える。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6pt;margin-top:.65pt;width:529.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" stroked="f">
                <v:textbox>
                  <w:txbxContent>
                    <w:p w:rsidR="00A865FD" w:rsidRDefault="00F55437">
                      <w:pPr>
                        <w:ind w:left="180" w:hangingChars="100" w:hanging="180"/>
                        <w:rPr>
                          <w:color w:val="000000" w:themeColor="text1"/>
                          <w:sz w:val="18"/>
                        </w:rPr>
                      </w:pPr>
                      <w:r w:rsidRPr="00F55437">
                        <w:rPr>
                          <w:rFonts w:hint="eastAsia"/>
                          <w:color w:val="000000" w:themeColor="text1"/>
                          <w:sz w:val="18"/>
                        </w:rPr>
                        <w:t>※本資料は</w:t>
                      </w:r>
                      <w:r w:rsidRPr="00F55437">
                        <w:rPr>
                          <w:color w:val="000000" w:themeColor="text1"/>
                          <w:sz w:val="18"/>
                        </w:rPr>
                        <w:t>「幼稚園教育要領</w:t>
                      </w:r>
                      <w:r w:rsidRPr="00F55437">
                        <w:rPr>
                          <w:rFonts w:hint="eastAsia"/>
                          <w:color w:val="000000" w:themeColor="text1"/>
                          <w:sz w:val="18"/>
                        </w:rPr>
                        <w:t>」</w:t>
                      </w:r>
                      <w:r w:rsidRPr="00F55437">
                        <w:rPr>
                          <w:color w:val="000000" w:themeColor="text1"/>
                          <w:sz w:val="18"/>
                        </w:rPr>
                        <w:t>を</w:t>
                      </w:r>
                      <w:r w:rsidRPr="00F55437">
                        <w:rPr>
                          <w:rFonts w:hint="eastAsia"/>
                          <w:color w:val="000000" w:themeColor="text1"/>
                          <w:sz w:val="18"/>
                        </w:rPr>
                        <w:t>もとに</w:t>
                      </w:r>
                      <w:r w:rsidRPr="00F55437">
                        <w:rPr>
                          <w:color w:val="000000" w:themeColor="text1"/>
                          <w:sz w:val="18"/>
                        </w:rPr>
                        <w:t>作成しているが、</w:t>
                      </w:r>
                      <w:r w:rsidRPr="00F55437">
                        <w:rPr>
                          <w:rFonts w:hint="eastAsia"/>
                          <w:color w:val="000000" w:themeColor="text1"/>
                          <w:sz w:val="18"/>
                        </w:rPr>
                        <w:t>「</w:t>
                      </w:r>
                      <w:r w:rsidRPr="00F55437">
                        <w:rPr>
                          <w:color w:val="000000" w:themeColor="text1"/>
                          <w:sz w:val="18"/>
                        </w:rPr>
                        <w:t>幼児期の終わりまでに育ってほしい姿」は保育所や</w:t>
                      </w:r>
                      <w:r w:rsidRPr="00F55437">
                        <w:rPr>
                          <w:rFonts w:hint="eastAsia"/>
                          <w:color w:val="000000" w:themeColor="text1"/>
                          <w:sz w:val="18"/>
                        </w:rPr>
                        <w:t>幼保連携型</w:t>
                      </w:r>
                      <w:r w:rsidRPr="00F55437">
                        <w:rPr>
                          <w:color w:val="000000" w:themeColor="text1"/>
                          <w:sz w:val="18"/>
                        </w:rPr>
                        <w:t>認定こども園も</w:t>
                      </w:r>
                      <w:r w:rsidRPr="00F55437">
                        <w:rPr>
                          <w:rFonts w:hint="eastAsia"/>
                          <w:color w:val="000000" w:themeColor="text1"/>
                          <w:sz w:val="18"/>
                        </w:rPr>
                        <w:t>要領</w:t>
                      </w:r>
                      <w:r w:rsidRPr="00F55437">
                        <w:rPr>
                          <w:color w:val="000000" w:themeColor="text1"/>
                          <w:sz w:val="18"/>
                        </w:rPr>
                        <w:t>・指針に同様に記載されてい</w:t>
                      </w:r>
                      <w:r w:rsidRPr="00F55437">
                        <w:rPr>
                          <w:rFonts w:hint="eastAsia"/>
                          <w:color w:val="000000" w:themeColor="text1"/>
                          <w:sz w:val="18"/>
                        </w:rPr>
                        <w:t>る</w:t>
                      </w:r>
                      <w:r w:rsidRPr="00F55437">
                        <w:rPr>
                          <w:color w:val="000000" w:themeColor="text1"/>
                          <w:sz w:val="18"/>
                        </w:rPr>
                        <w:t>ため、</w:t>
                      </w:r>
                      <w:r w:rsidRPr="00F55437">
                        <w:rPr>
                          <w:rFonts w:hint="eastAsia"/>
                          <w:color w:val="000000" w:themeColor="text1"/>
                          <w:sz w:val="18"/>
                        </w:rPr>
                        <w:t>「幼稚園」</w:t>
                      </w:r>
                      <w:r w:rsidRPr="00F55437">
                        <w:rPr>
                          <w:color w:val="000000" w:themeColor="text1"/>
                          <w:sz w:val="18"/>
                        </w:rPr>
                        <w:t>の部分は、</w:t>
                      </w:r>
                      <w:r w:rsidRPr="00F55437">
                        <w:rPr>
                          <w:rFonts w:hint="eastAsia"/>
                          <w:color w:val="000000" w:themeColor="text1"/>
                          <w:sz w:val="18"/>
                        </w:rPr>
                        <w:t>「</w:t>
                      </w:r>
                      <w:r w:rsidRPr="00F55437">
                        <w:rPr>
                          <w:color w:val="000000" w:themeColor="text1"/>
                          <w:sz w:val="18"/>
                        </w:rPr>
                        <w:t>保育所」「幼保連携型認定こども園」</w:t>
                      </w:r>
                      <w:r w:rsidRPr="00F55437">
                        <w:rPr>
                          <w:rFonts w:hint="eastAsia"/>
                          <w:color w:val="000000" w:themeColor="text1"/>
                          <w:sz w:val="18"/>
                        </w:rPr>
                        <w:t>にも</w:t>
                      </w:r>
                      <w:r w:rsidRPr="00F55437">
                        <w:rPr>
                          <w:color w:val="000000" w:themeColor="text1"/>
                          <w:sz w:val="18"/>
                        </w:rPr>
                        <w:t>読み替える。</w:t>
                      </w:r>
                      <w:bookmarkStart w:id="1" w:name="_GoBack"/>
                      <w:bookmarkEnd w:id="1"/>
                    </w:p>
                  </w:txbxContent>
                </v:textbox>
              </v:shape>
            </w:pict>
          </mc:Fallback>
        </mc:AlternateContent>
      </w:r>
    </w:p>
    <w:sectPr>
      <w:pgSz w:w="11907" w:h="16839" w:code="9"/>
      <w:pgMar w:top="720" w:right="720" w:bottom="624" w:left="720" w:header="397"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strictFirstAndLastChar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3DCF7D9E-D5AB-4AC7-840C-C2BBB37CD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BIZ UDP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rPr>
      <w:rFonts w:eastAsia="游ゴシック"/>
      <w:sz w:val="22"/>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rPr>
      <w:rFonts w:eastAsia="游ゴシック"/>
      <w:sz w:val="22"/>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E4676-1873-48CE-A92D-EEDF0C394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234</Words>
  <Characters>1337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政策企画部情報システム課</cp:lastModifiedBy>
  <cp:revision>16</cp:revision>
  <cp:lastPrinted>2024-08-01T08:01:00Z</cp:lastPrinted>
  <dcterms:created xsi:type="dcterms:W3CDTF">2024-08-30T08:34:00Z</dcterms:created>
  <dcterms:modified xsi:type="dcterms:W3CDTF">2024-10-25T06:06:00Z</dcterms:modified>
</cp:coreProperties>
</file>